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445F" w14:textId="2A64FA22" w:rsidR="002B26DD" w:rsidRDefault="002B26DD" w:rsidP="002425F4">
      <w:pPr>
        <w:autoSpaceDE w:val="0"/>
        <w:autoSpaceDN w:val="0"/>
        <w:adjustRightInd w:val="0"/>
        <w:spacing w:line="320" w:lineRule="exact"/>
        <w:rPr>
          <w:rFonts w:ascii="Avenir Book" w:hAnsi="Avenir Book" w:cs="Helvetica Neue"/>
        </w:rPr>
      </w:pPr>
      <w:r>
        <w:rPr>
          <w:rFonts w:asciiTheme="minorHAnsi" w:hAnsiTheme="minorHAnsi" w:cstheme="minorHAnsi"/>
          <w:noProof/>
          <w:szCs w:val="24"/>
        </w:rPr>
        <w:drawing>
          <wp:anchor distT="0" distB="0" distL="114300" distR="114300" simplePos="0" relativeHeight="251658240" behindDoc="0" locked="0" layoutInCell="1" allowOverlap="1" wp14:anchorId="34B634B1" wp14:editId="74931D1A">
            <wp:simplePos x="0" y="0"/>
            <wp:positionH relativeFrom="column">
              <wp:posOffset>1905</wp:posOffset>
            </wp:positionH>
            <wp:positionV relativeFrom="paragraph">
              <wp:posOffset>235</wp:posOffset>
            </wp:positionV>
            <wp:extent cx="5711825" cy="982980"/>
            <wp:effectExtent l="0" t="0" r="317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5711825" cy="982980"/>
                    </a:xfrm>
                    <a:prstGeom prst="rect">
                      <a:avLst/>
                    </a:prstGeom>
                  </pic:spPr>
                </pic:pic>
              </a:graphicData>
            </a:graphic>
            <wp14:sizeRelH relativeFrom="margin">
              <wp14:pctWidth>0</wp14:pctWidth>
            </wp14:sizeRelH>
            <wp14:sizeRelV relativeFrom="margin">
              <wp14:pctHeight>0</wp14:pctHeight>
            </wp14:sizeRelV>
          </wp:anchor>
        </w:drawing>
      </w:r>
    </w:p>
    <w:p w14:paraId="6263DEDE" w14:textId="521115A5" w:rsidR="002B26DD" w:rsidRDefault="002B26DD" w:rsidP="002425F4">
      <w:pPr>
        <w:autoSpaceDE w:val="0"/>
        <w:autoSpaceDN w:val="0"/>
        <w:adjustRightInd w:val="0"/>
        <w:spacing w:line="320" w:lineRule="exact"/>
        <w:rPr>
          <w:rFonts w:ascii="Avenir Book" w:hAnsi="Avenir Book" w:cs="Helvetica Neue"/>
        </w:rPr>
      </w:pPr>
    </w:p>
    <w:p w14:paraId="39B30C8B" w14:textId="7EDCC6E2" w:rsidR="00BE08A5" w:rsidRDefault="00BE08A5" w:rsidP="002425F4">
      <w:pPr>
        <w:autoSpaceDE w:val="0"/>
        <w:autoSpaceDN w:val="0"/>
        <w:adjustRightInd w:val="0"/>
        <w:spacing w:line="320" w:lineRule="exact"/>
        <w:rPr>
          <w:rFonts w:ascii="Avenir Book" w:hAnsi="Avenir Book" w:cs="Helvetica Neue"/>
        </w:rPr>
      </w:pPr>
    </w:p>
    <w:p w14:paraId="76C6D8D0" w14:textId="34D5DACB" w:rsidR="002B26DD" w:rsidRDefault="002B26DD" w:rsidP="002425F4">
      <w:pPr>
        <w:autoSpaceDE w:val="0"/>
        <w:autoSpaceDN w:val="0"/>
        <w:adjustRightInd w:val="0"/>
        <w:spacing w:line="320" w:lineRule="exact"/>
        <w:rPr>
          <w:rFonts w:ascii="Avenir Book" w:hAnsi="Avenir Book" w:cs="Helvetica Neue"/>
        </w:rPr>
      </w:pPr>
    </w:p>
    <w:p w14:paraId="0B376070" w14:textId="667B4F20" w:rsidR="002B26DD" w:rsidRDefault="002B26DD" w:rsidP="002425F4">
      <w:pPr>
        <w:autoSpaceDE w:val="0"/>
        <w:autoSpaceDN w:val="0"/>
        <w:adjustRightInd w:val="0"/>
        <w:spacing w:line="320" w:lineRule="exact"/>
        <w:rPr>
          <w:rFonts w:ascii="Avenir Book" w:hAnsi="Avenir Book" w:cs="Helvetica Neue"/>
        </w:rPr>
      </w:pPr>
    </w:p>
    <w:p w14:paraId="23975F6F" w14:textId="77777777" w:rsidR="002B26DD" w:rsidRPr="00BE08A5" w:rsidRDefault="002B26DD" w:rsidP="002425F4">
      <w:pPr>
        <w:autoSpaceDE w:val="0"/>
        <w:autoSpaceDN w:val="0"/>
        <w:adjustRightInd w:val="0"/>
        <w:spacing w:line="320" w:lineRule="exact"/>
        <w:rPr>
          <w:rFonts w:ascii="Avenir Book" w:hAnsi="Avenir Book" w:cs="Helvetica Neue"/>
        </w:rPr>
      </w:pPr>
    </w:p>
    <w:p w14:paraId="6746FAAA" w14:textId="77777777" w:rsidR="00BE08A5" w:rsidRDefault="00BE08A5" w:rsidP="002425F4">
      <w:pPr>
        <w:autoSpaceDE w:val="0"/>
        <w:autoSpaceDN w:val="0"/>
        <w:adjustRightInd w:val="0"/>
        <w:spacing w:line="320" w:lineRule="exact"/>
        <w:rPr>
          <w:rFonts w:asciiTheme="minorHAnsi" w:hAnsiTheme="minorHAnsi" w:cstheme="minorHAnsi"/>
          <w:szCs w:val="24"/>
        </w:rPr>
      </w:pPr>
    </w:p>
    <w:p w14:paraId="673DF09C" w14:textId="24F5082A" w:rsidR="002425F4" w:rsidRDefault="002425F4" w:rsidP="002425F4">
      <w:pPr>
        <w:autoSpaceDE w:val="0"/>
        <w:autoSpaceDN w:val="0"/>
        <w:adjustRightInd w:val="0"/>
        <w:spacing w:line="320" w:lineRule="exact"/>
        <w:rPr>
          <w:rFonts w:asciiTheme="minorHAnsi" w:hAnsiTheme="minorHAnsi" w:cstheme="minorHAnsi"/>
          <w:szCs w:val="24"/>
        </w:rPr>
      </w:pPr>
      <w:r>
        <w:rPr>
          <w:rFonts w:asciiTheme="minorHAnsi" w:hAnsiTheme="minorHAnsi" w:cstheme="minorHAnsi"/>
          <w:szCs w:val="24"/>
        </w:rPr>
        <w:t>Das Projekt möchte z</w:t>
      </w:r>
      <w:r w:rsidRPr="00FD331F">
        <w:rPr>
          <w:rFonts w:asciiTheme="minorHAnsi" w:hAnsiTheme="minorHAnsi" w:cstheme="minorHAnsi"/>
          <w:szCs w:val="24"/>
        </w:rPr>
        <w:t xml:space="preserve">wei </w:t>
      </w:r>
      <w:r>
        <w:rPr>
          <w:rFonts w:asciiTheme="minorHAnsi" w:hAnsiTheme="minorHAnsi" w:cstheme="minorHAnsi"/>
          <w:szCs w:val="24"/>
        </w:rPr>
        <w:t xml:space="preserve">miteinander verschränkten </w:t>
      </w:r>
      <w:r w:rsidRPr="00FD331F">
        <w:rPr>
          <w:rFonts w:asciiTheme="minorHAnsi" w:hAnsiTheme="minorHAnsi" w:cstheme="minorHAnsi"/>
          <w:szCs w:val="24"/>
        </w:rPr>
        <w:t>zentrale</w:t>
      </w:r>
      <w:r>
        <w:rPr>
          <w:rFonts w:asciiTheme="minorHAnsi" w:hAnsiTheme="minorHAnsi" w:cstheme="minorHAnsi"/>
          <w:szCs w:val="24"/>
        </w:rPr>
        <w:t>n</w:t>
      </w:r>
      <w:r w:rsidRPr="00FD331F">
        <w:rPr>
          <w:rFonts w:asciiTheme="minorHAnsi" w:hAnsiTheme="minorHAnsi" w:cstheme="minorHAnsi"/>
          <w:szCs w:val="24"/>
        </w:rPr>
        <w:t xml:space="preserve"> </w:t>
      </w:r>
      <w:r w:rsidRPr="00BE08A5">
        <w:rPr>
          <w:rFonts w:asciiTheme="minorHAnsi" w:hAnsiTheme="minorHAnsi" w:cstheme="minorHAnsi"/>
          <w:b/>
          <w:bCs/>
          <w:szCs w:val="24"/>
        </w:rPr>
        <w:t>Herausforderungen</w:t>
      </w:r>
      <w:r w:rsidRPr="00FD331F">
        <w:rPr>
          <w:rFonts w:asciiTheme="minorHAnsi" w:hAnsiTheme="minorHAnsi" w:cstheme="minorHAnsi"/>
          <w:szCs w:val="24"/>
        </w:rPr>
        <w:t xml:space="preserve"> im Umgang mit der heranwachsenden Generation </w:t>
      </w:r>
      <w:r>
        <w:rPr>
          <w:rFonts w:asciiTheme="minorHAnsi" w:hAnsiTheme="minorHAnsi" w:cstheme="minorHAnsi"/>
          <w:szCs w:val="24"/>
        </w:rPr>
        <w:t>begegnen:</w:t>
      </w:r>
    </w:p>
    <w:p w14:paraId="4E448FAD" w14:textId="466EF8A4" w:rsidR="002425F4" w:rsidRDefault="002425F4" w:rsidP="002425F4">
      <w:pPr>
        <w:autoSpaceDE w:val="0"/>
        <w:autoSpaceDN w:val="0"/>
        <w:adjustRightInd w:val="0"/>
        <w:spacing w:line="320" w:lineRule="exact"/>
        <w:rPr>
          <w:rFonts w:asciiTheme="minorHAnsi" w:hAnsiTheme="minorHAnsi" w:cstheme="minorHAnsi"/>
          <w:szCs w:val="24"/>
        </w:rPr>
      </w:pPr>
    </w:p>
    <w:p w14:paraId="3748B51E" w14:textId="77777777" w:rsidR="002425F4" w:rsidRPr="003B062E" w:rsidRDefault="002425F4" w:rsidP="002425F4">
      <w:pPr>
        <w:pStyle w:val="Listenabsatz"/>
        <w:numPr>
          <w:ilvl w:val="0"/>
          <w:numId w:val="1"/>
        </w:numPr>
        <w:pBdr>
          <w:top w:val="nil"/>
          <w:left w:val="nil"/>
          <w:bottom w:val="nil"/>
          <w:right w:val="nil"/>
          <w:between w:val="nil"/>
          <w:bar w:val="nil"/>
        </w:pBdr>
        <w:autoSpaceDE w:val="0"/>
        <w:autoSpaceDN w:val="0"/>
        <w:adjustRightInd w:val="0"/>
        <w:spacing w:line="320" w:lineRule="exact"/>
        <w:contextualSpacing w:val="0"/>
        <w:rPr>
          <w:rFonts w:asciiTheme="minorHAnsi" w:hAnsiTheme="minorHAnsi" w:cstheme="minorHAnsi"/>
        </w:rPr>
      </w:pPr>
      <w:r w:rsidRPr="003B062E">
        <w:rPr>
          <w:rFonts w:asciiTheme="minorHAnsi" w:hAnsiTheme="minorHAnsi" w:cstheme="minorHAnsi"/>
        </w:rPr>
        <w:t xml:space="preserve">die häufig konstatierte bzw. beklagte </w:t>
      </w:r>
      <w:r w:rsidRPr="00BE08A5">
        <w:rPr>
          <w:rFonts w:asciiTheme="minorHAnsi" w:hAnsiTheme="minorHAnsi" w:cstheme="minorHAnsi"/>
          <w:b/>
          <w:bCs/>
        </w:rPr>
        <w:t>Naturferne von Kindern und Jugendlichen</w:t>
      </w:r>
      <w:r w:rsidRPr="003B062E">
        <w:rPr>
          <w:rFonts w:asciiTheme="minorHAnsi" w:hAnsiTheme="minorHAnsi" w:cstheme="minorHAnsi"/>
        </w:rPr>
        <w:t xml:space="preserve"> sowie</w:t>
      </w:r>
    </w:p>
    <w:p w14:paraId="7B590E7F" w14:textId="77777777" w:rsidR="002425F4" w:rsidRPr="003B062E" w:rsidRDefault="002425F4" w:rsidP="002425F4">
      <w:pPr>
        <w:pStyle w:val="Listenabsatz"/>
        <w:numPr>
          <w:ilvl w:val="0"/>
          <w:numId w:val="1"/>
        </w:numPr>
        <w:pBdr>
          <w:top w:val="nil"/>
          <w:left w:val="nil"/>
          <w:bottom w:val="nil"/>
          <w:right w:val="nil"/>
          <w:between w:val="nil"/>
          <w:bar w:val="nil"/>
        </w:pBdr>
        <w:autoSpaceDE w:val="0"/>
        <w:autoSpaceDN w:val="0"/>
        <w:adjustRightInd w:val="0"/>
        <w:spacing w:line="320" w:lineRule="exact"/>
        <w:contextualSpacing w:val="0"/>
        <w:rPr>
          <w:rFonts w:asciiTheme="minorHAnsi" w:hAnsiTheme="minorHAnsi" w:cstheme="minorHAnsi"/>
        </w:rPr>
      </w:pPr>
      <w:r w:rsidRPr="003B062E">
        <w:rPr>
          <w:rFonts w:asciiTheme="minorHAnsi" w:hAnsiTheme="minorHAnsi" w:cstheme="minorHAnsi"/>
        </w:rPr>
        <w:t xml:space="preserve">die vielerorts beklagte </w:t>
      </w:r>
      <w:r w:rsidRPr="00BE08A5">
        <w:rPr>
          <w:rFonts w:asciiTheme="minorHAnsi" w:hAnsiTheme="minorHAnsi" w:cstheme="minorHAnsi"/>
          <w:b/>
          <w:bCs/>
        </w:rPr>
        <w:t>Sinn- und Motivationskrise</w:t>
      </w:r>
      <w:r w:rsidRPr="003B062E">
        <w:rPr>
          <w:rFonts w:asciiTheme="minorHAnsi" w:hAnsiTheme="minorHAnsi" w:cstheme="minorHAnsi"/>
        </w:rPr>
        <w:t xml:space="preserve"> schulischen Lernens. </w:t>
      </w:r>
    </w:p>
    <w:p w14:paraId="228E0CBC" w14:textId="74FEA9FE" w:rsidR="002425F4" w:rsidRDefault="002425F4" w:rsidP="002425F4">
      <w:pPr>
        <w:autoSpaceDE w:val="0"/>
        <w:autoSpaceDN w:val="0"/>
        <w:adjustRightInd w:val="0"/>
        <w:spacing w:line="320" w:lineRule="exact"/>
        <w:rPr>
          <w:rFonts w:asciiTheme="minorHAnsi" w:hAnsiTheme="minorHAnsi" w:cstheme="minorHAnsi"/>
        </w:rPr>
      </w:pPr>
    </w:p>
    <w:p w14:paraId="68CC733A" w14:textId="77777777" w:rsidR="002B26DD" w:rsidRDefault="002B26DD" w:rsidP="002425F4">
      <w:pPr>
        <w:autoSpaceDE w:val="0"/>
        <w:autoSpaceDN w:val="0"/>
        <w:adjustRightInd w:val="0"/>
        <w:spacing w:line="320" w:lineRule="exact"/>
        <w:rPr>
          <w:rFonts w:asciiTheme="minorHAnsi" w:hAnsiTheme="minorHAnsi" w:cstheme="minorHAnsi"/>
        </w:rPr>
      </w:pPr>
    </w:p>
    <w:p w14:paraId="3E8B3FAB" w14:textId="77777777" w:rsidR="002425F4" w:rsidRDefault="002425F4" w:rsidP="002425F4">
      <w:pPr>
        <w:autoSpaceDE w:val="0"/>
        <w:autoSpaceDN w:val="0"/>
        <w:adjustRightInd w:val="0"/>
        <w:spacing w:line="320" w:lineRule="exact"/>
        <w:rPr>
          <w:rFonts w:asciiTheme="minorHAnsi" w:hAnsiTheme="minorHAnsi" w:cstheme="minorHAnsi"/>
        </w:rPr>
      </w:pPr>
      <w:r w:rsidRPr="00910719">
        <w:rPr>
          <w:rFonts w:asciiTheme="minorHAnsi" w:hAnsiTheme="minorHAnsi" w:cstheme="minorHAnsi"/>
        </w:rPr>
        <w:t xml:space="preserve">Beide Aspekte </w:t>
      </w:r>
      <w:r>
        <w:rPr>
          <w:rFonts w:asciiTheme="minorHAnsi" w:hAnsiTheme="minorHAnsi" w:cstheme="minorHAnsi"/>
        </w:rPr>
        <w:t xml:space="preserve">haben etwas mit </w:t>
      </w:r>
      <w:r w:rsidRPr="00BE08A5">
        <w:rPr>
          <w:rFonts w:asciiTheme="minorHAnsi" w:hAnsiTheme="minorHAnsi" w:cstheme="minorHAnsi"/>
          <w:b/>
          <w:bCs/>
        </w:rPr>
        <w:t>Zukunftsfähigkeit</w:t>
      </w:r>
      <w:r>
        <w:rPr>
          <w:rFonts w:asciiTheme="minorHAnsi" w:hAnsiTheme="minorHAnsi" w:cstheme="minorHAnsi"/>
        </w:rPr>
        <w:t xml:space="preserve"> zu tun. Auf der gesellschaftlichen Ebene </w:t>
      </w:r>
      <w:r w:rsidRPr="00910719">
        <w:rPr>
          <w:rFonts w:asciiTheme="minorHAnsi" w:hAnsiTheme="minorHAnsi" w:cstheme="minorHAnsi"/>
        </w:rPr>
        <w:t xml:space="preserve">zielen </w:t>
      </w:r>
      <w:r>
        <w:rPr>
          <w:rFonts w:asciiTheme="minorHAnsi" w:hAnsiTheme="minorHAnsi" w:cstheme="minorHAnsi"/>
        </w:rPr>
        <w:t xml:space="preserve">die in unserem Projekt kontinuierlich angebotenen Naturerfahrungen auf ein </w:t>
      </w:r>
      <w:proofErr w:type="spellStart"/>
      <w:r>
        <w:rPr>
          <w:rFonts w:asciiTheme="minorHAnsi" w:hAnsiTheme="minorHAnsi" w:cstheme="minorHAnsi"/>
        </w:rPr>
        <w:t>Vertrautwerden</w:t>
      </w:r>
      <w:proofErr w:type="spellEnd"/>
      <w:r>
        <w:rPr>
          <w:rFonts w:asciiTheme="minorHAnsi" w:hAnsiTheme="minorHAnsi" w:cstheme="minorHAnsi"/>
        </w:rPr>
        <w:t xml:space="preserve"> mit der natürlichen Umwelt ab, was eine wesentliche Bedingung für ein auf eine nachhaltige Zukunft angelegtes Leben ist. Zugleich ist auf der individuellen Ebene davon auszugehen, dass eine enge Verbindung mit der natürlichen Umwelt auch wirksame persönliche Entwicklungs- wie auch schulische Lern- und Bildungsprozesse befördern kann. Die auf diese Weise angestrebte Überwindung der besagten Sinn- und Motivationskrise schafft auch eine Zukunftsfähigkeit des Einzelnen. Solchermaßen gestärkte Menschen können dann über </w:t>
      </w:r>
      <w:r w:rsidRPr="00977742">
        <w:rPr>
          <w:rFonts w:asciiTheme="minorHAnsi" w:hAnsiTheme="minorHAnsi" w:cstheme="minorHAnsi"/>
        </w:rPr>
        <w:t xml:space="preserve">Teilhabe </w:t>
      </w:r>
      <w:r>
        <w:rPr>
          <w:rFonts w:asciiTheme="minorHAnsi" w:hAnsiTheme="minorHAnsi" w:cstheme="minorHAnsi"/>
        </w:rPr>
        <w:t xml:space="preserve">und </w:t>
      </w:r>
      <w:proofErr w:type="spellStart"/>
      <w:r w:rsidRPr="00977742">
        <w:rPr>
          <w:rFonts w:asciiTheme="minorHAnsi" w:hAnsiTheme="minorHAnsi" w:cstheme="minorHAnsi"/>
        </w:rPr>
        <w:t>Verantwortung</w:t>
      </w:r>
      <w:r>
        <w:rPr>
          <w:rFonts w:asciiTheme="minorHAnsi" w:hAnsiTheme="minorHAnsi" w:cstheme="minorHAnsi"/>
        </w:rPr>
        <w:t>übernahme</w:t>
      </w:r>
      <w:proofErr w:type="spellEnd"/>
      <w:r>
        <w:rPr>
          <w:rFonts w:asciiTheme="minorHAnsi" w:hAnsiTheme="minorHAnsi" w:cstheme="minorHAnsi"/>
        </w:rPr>
        <w:t xml:space="preserve"> auch die gesellschaftliche Zukunft mitgestalten. </w:t>
      </w:r>
    </w:p>
    <w:p w14:paraId="7F1665E0" w14:textId="066D5EF3" w:rsidR="002425F4" w:rsidRDefault="002425F4" w:rsidP="002425F4">
      <w:pPr>
        <w:autoSpaceDE w:val="0"/>
        <w:autoSpaceDN w:val="0"/>
        <w:adjustRightInd w:val="0"/>
        <w:spacing w:line="320" w:lineRule="exact"/>
        <w:rPr>
          <w:rFonts w:asciiTheme="minorHAnsi" w:hAnsiTheme="minorHAnsi" w:cstheme="minorHAnsi"/>
          <w:szCs w:val="24"/>
        </w:rPr>
      </w:pPr>
    </w:p>
    <w:p w14:paraId="2CE052D1" w14:textId="77777777" w:rsidR="002B26DD" w:rsidRPr="00FD331F" w:rsidRDefault="002B26DD" w:rsidP="002425F4">
      <w:pPr>
        <w:autoSpaceDE w:val="0"/>
        <w:autoSpaceDN w:val="0"/>
        <w:adjustRightInd w:val="0"/>
        <w:spacing w:line="320" w:lineRule="exact"/>
        <w:rPr>
          <w:rFonts w:asciiTheme="minorHAnsi" w:hAnsiTheme="minorHAnsi" w:cstheme="minorHAnsi"/>
          <w:szCs w:val="24"/>
        </w:rPr>
      </w:pPr>
    </w:p>
    <w:p w14:paraId="194F2BA7" w14:textId="77777777" w:rsidR="002425F4" w:rsidRDefault="002425F4" w:rsidP="002425F4">
      <w:pPr>
        <w:autoSpaceDE w:val="0"/>
        <w:autoSpaceDN w:val="0"/>
        <w:adjustRightInd w:val="0"/>
        <w:spacing w:line="320" w:lineRule="exact"/>
        <w:rPr>
          <w:rFonts w:asciiTheme="minorHAnsi" w:hAnsiTheme="minorHAnsi" w:cstheme="minorHAnsi"/>
          <w:szCs w:val="24"/>
        </w:rPr>
      </w:pPr>
      <w:r w:rsidRPr="00FD331F">
        <w:rPr>
          <w:rFonts w:asciiTheme="minorHAnsi" w:hAnsiTheme="minorHAnsi" w:cstheme="minorHAnsi"/>
          <w:szCs w:val="24"/>
        </w:rPr>
        <w:t xml:space="preserve">Das Projekt </w:t>
      </w:r>
      <w:r>
        <w:rPr>
          <w:rFonts w:asciiTheme="minorHAnsi" w:hAnsiTheme="minorHAnsi" w:cstheme="minorHAnsi"/>
          <w:szCs w:val="24"/>
        </w:rPr>
        <w:t xml:space="preserve">„Natur in der Schule“ </w:t>
      </w:r>
      <w:r w:rsidRPr="00FD331F">
        <w:rPr>
          <w:rFonts w:asciiTheme="minorHAnsi" w:hAnsiTheme="minorHAnsi" w:cstheme="minorHAnsi"/>
          <w:szCs w:val="24"/>
        </w:rPr>
        <w:t>der Universität Bielefeld</w:t>
      </w:r>
      <w:r>
        <w:rPr>
          <w:rFonts w:asciiTheme="minorHAnsi" w:hAnsiTheme="minorHAnsi" w:cstheme="minorHAnsi"/>
          <w:szCs w:val="24"/>
        </w:rPr>
        <w:t xml:space="preserve"> zusammen mit den</w:t>
      </w:r>
      <w:r w:rsidRPr="00FD331F">
        <w:rPr>
          <w:rFonts w:asciiTheme="minorHAnsi" w:hAnsiTheme="minorHAnsi" w:cstheme="minorHAnsi"/>
          <w:szCs w:val="24"/>
        </w:rPr>
        <w:t xml:space="preserve"> Bielefelder Schulprojekte</w:t>
      </w:r>
      <w:r>
        <w:rPr>
          <w:rFonts w:asciiTheme="minorHAnsi" w:hAnsiTheme="minorHAnsi" w:cstheme="minorHAnsi"/>
          <w:szCs w:val="24"/>
        </w:rPr>
        <w:t>n</w:t>
      </w:r>
      <w:r w:rsidRPr="00FD331F">
        <w:rPr>
          <w:rFonts w:asciiTheme="minorHAnsi" w:hAnsiTheme="minorHAnsi" w:cstheme="minorHAnsi"/>
          <w:szCs w:val="24"/>
        </w:rPr>
        <w:t xml:space="preserve"> Laborschule und Oberstufen-Kolleg </w:t>
      </w:r>
      <w:r>
        <w:rPr>
          <w:rFonts w:asciiTheme="minorHAnsi" w:hAnsiTheme="minorHAnsi" w:cstheme="minorHAnsi"/>
          <w:szCs w:val="24"/>
        </w:rPr>
        <w:t xml:space="preserve">will in Hinblick auf die genannten Herausforderungen und dem damit verbundenen Anspruch im Hinblick auf Zukunftsfähigkeit ein übertragbares Modell entwickeln, in dem die </w:t>
      </w:r>
      <w:r w:rsidRPr="00BE08A5">
        <w:rPr>
          <w:rFonts w:asciiTheme="minorHAnsi" w:hAnsiTheme="minorHAnsi" w:cstheme="minorHAnsi"/>
          <w:b/>
          <w:bCs/>
          <w:szCs w:val="24"/>
        </w:rPr>
        <w:t>Naturbeziehungen von Kindern und Jugendlichen</w:t>
      </w:r>
      <w:r>
        <w:rPr>
          <w:rFonts w:asciiTheme="minorHAnsi" w:hAnsiTheme="minorHAnsi" w:cstheme="minorHAnsi"/>
          <w:szCs w:val="24"/>
        </w:rPr>
        <w:t xml:space="preserve"> einerseits und </w:t>
      </w:r>
      <w:r w:rsidRPr="00BE08A5">
        <w:rPr>
          <w:rFonts w:asciiTheme="minorHAnsi" w:hAnsiTheme="minorHAnsi" w:cstheme="minorHAnsi"/>
          <w:b/>
          <w:bCs/>
          <w:szCs w:val="24"/>
        </w:rPr>
        <w:t>das sinnhafte schulische Lernen</w:t>
      </w:r>
      <w:r>
        <w:rPr>
          <w:rFonts w:asciiTheme="minorHAnsi" w:hAnsiTheme="minorHAnsi" w:cstheme="minorHAnsi"/>
          <w:szCs w:val="24"/>
        </w:rPr>
        <w:t xml:space="preserve"> andererseits konstruktiv aufeinander bezogen werden. Dazu sollen spezifisch ausgerichtete und in den Schulalltag integrierte Naturerfahrungen praktisch erprobt und hinsichtlich ihrer Beziehung zur </w:t>
      </w:r>
      <w:r w:rsidRPr="00BE08A5">
        <w:rPr>
          <w:rFonts w:asciiTheme="minorHAnsi" w:hAnsiTheme="minorHAnsi" w:cstheme="minorHAnsi"/>
          <w:b/>
          <w:bCs/>
          <w:szCs w:val="24"/>
        </w:rPr>
        <w:t>Persönlichkeitsentwicklung</w:t>
      </w:r>
      <w:r>
        <w:rPr>
          <w:rFonts w:asciiTheme="minorHAnsi" w:hAnsiTheme="minorHAnsi" w:cstheme="minorHAnsi"/>
          <w:szCs w:val="24"/>
        </w:rPr>
        <w:t xml:space="preserve"> und auch zu schulischen Lern- und Bildungsprozessen </w:t>
      </w:r>
      <w:r w:rsidRPr="00FD331F">
        <w:rPr>
          <w:rFonts w:asciiTheme="minorHAnsi" w:hAnsiTheme="minorHAnsi" w:cstheme="minorHAnsi"/>
          <w:szCs w:val="24"/>
        </w:rPr>
        <w:t>beforsch</w:t>
      </w:r>
      <w:r>
        <w:rPr>
          <w:rFonts w:asciiTheme="minorHAnsi" w:hAnsiTheme="minorHAnsi" w:cstheme="minorHAnsi"/>
          <w:szCs w:val="24"/>
        </w:rPr>
        <w:t xml:space="preserve">t werden. </w:t>
      </w:r>
      <w:r w:rsidRPr="00BE08A5">
        <w:rPr>
          <w:rFonts w:asciiTheme="minorHAnsi" w:hAnsiTheme="minorHAnsi" w:cstheme="minorHAnsi"/>
          <w:b/>
          <w:bCs/>
          <w:szCs w:val="24"/>
        </w:rPr>
        <w:t>Das Ziel ist, regelmäßige positive Naturerfahrungen während der Schulzeit zu ermöglichen und damit zugleich förderliche Rahmenbedingungen für fachliche Lernprozesse zu schaffen, aus denen persönlichkeitswirksame und bildungswirksame Potenziale im Sinne einer Zukunftsfähigkeit geschöpft werden können.</w:t>
      </w:r>
      <w:r>
        <w:rPr>
          <w:rFonts w:asciiTheme="minorHAnsi" w:hAnsiTheme="minorHAnsi" w:cstheme="minorHAnsi"/>
          <w:szCs w:val="24"/>
        </w:rPr>
        <w:t xml:space="preserve"> </w:t>
      </w:r>
      <w:r w:rsidRPr="00FD331F">
        <w:rPr>
          <w:rFonts w:asciiTheme="minorHAnsi" w:hAnsiTheme="minorHAnsi" w:cstheme="minorHAnsi"/>
          <w:szCs w:val="24"/>
        </w:rPr>
        <w:t xml:space="preserve">In </w:t>
      </w:r>
      <w:r>
        <w:rPr>
          <w:rFonts w:asciiTheme="minorHAnsi" w:hAnsiTheme="minorHAnsi" w:cstheme="minorHAnsi"/>
          <w:szCs w:val="24"/>
        </w:rPr>
        <w:t xml:space="preserve">den </w:t>
      </w:r>
      <w:r w:rsidRPr="00FD331F">
        <w:rPr>
          <w:rFonts w:asciiTheme="minorHAnsi" w:hAnsiTheme="minorHAnsi" w:cstheme="minorHAnsi"/>
          <w:szCs w:val="24"/>
        </w:rPr>
        <w:t xml:space="preserve">Forschungsfeldern Laborschule und Oberstufen-Kolleg Bielefeld finden solche </w:t>
      </w:r>
      <w:r>
        <w:rPr>
          <w:rFonts w:asciiTheme="minorHAnsi" w:hAnsiTheme="minorHAnsi" w:cstheme="minorHAnsi"/>
          <w:szCs w:val="24"/>
        </w:rPr>
        <w:t xml:space="preserve">regelmäßigen </w:t>
      </w:r>
      <w:r w:rsidRPr="00FD331F">
        <w:rPr>
          <w:rFonts w:asciiTheme="minorHAnsi" w:hAnsiTheme="minorHAnsi" w:cstheme="minorHAnsi"/>
          <w:szCs w:val="24"/>
        </w:rPr>
        <w:t xml:space="preserve">Naturerfahrungen </w:t>
      </w:r>
      <w:r>
        <w:rPr>
          <w:rFonts w:asciiTheme="minorHAnsi" w:hAnsiTheme="minorHAnsi" w:cstheme="minorHAnsi"/>
          <w:szCs w:val="24"/>
        </w:rPr>
        <w:t xml:space="preserve">statt, und zwar mehrstündig pro Woche auch während der Unterrichtszeit </w:t>
      </w:r>
      <w:r w:rsidRPr="00FD331F">
        <w:rPr>
          <w:rFonts w:asciiTheme="minorHAnsi" w:hAnsiTheme="minorHAnsi" w:cstheme="minorHAnsi"/>
          <w:szCs w:val="24"/>
        </w:rPr>
        <w:t>in Form von Zeiten in Wald, Schulgarten und anderen Naturumgebungen.</w:t>
      </w:r>
      <w:r w:rsidRPr="00A63D64">
        <w:t xml:space="preserve"> </w:t>
      </w:r>
    </w:p>
    <w:p w14:paraId="0D4A6117" w14:textId="77777777" w:rsidR="002425F4" w:rsidRDefault="002425F4" w:rsidP="002425F4">
      <w:pPr>
        <w:autoSpaceDE w:val="0"/>
        <w:autoSpaceDN w:val="0"/>
        <w:adjustRightInd w:val="0"/>
        <w:spacing w:line="320" w:lineRule="exact"/>
        <w:rPr>
          <w:rFonts w:asciiTheme="minorHAnsi" w:hAnsiTheme="minorHAnsi" w:cstheme="minorHAnsi"/>
          <w:szCs w:val="24"/>
        </w:rPr>
      </w:pPr>
    </w:p>
    <w:p w14:paraId="0DC7B457" w14:textId="3B62A909" w:rsidR="002425F4" w:rsidRDefault="002425F4" w:rsidP="002425F4">
      <w:pPr>
        <w:autoSpaceDE w:val="0"/>
        <w:autoSpaceDN w:val="0"/>
        <w:adjustRightInd w:val="0"/>
        <w:spacing w:line="320" w:lineRule="exact"/>
        <w:rPr>
          <w:rFonts w:asciiTheme="minorHAnsi" w:hAnsiTheme="minorHAnsi" w:cstheme="minorHAnsi"/>
          <w:szCs w:val="24"/>
        </w:rPr>
      </w:pPr>
      <w:r>
        <w:rPr>
          <w:rFonts w:asciiTheme="minorHAnsi" w:hAnsiTheme="minorHAnsi" w:cstheme="minorHAnsi"/>
          <w:szCs w:val="24"/>
        </w:rPr>
        <w:lastRenderedPageBreak/>
        <w:t xml:space="preserve">Die Grundlage unseres Ansatzes stellen regelmäßige, weitgehend selbstgesteuerte, aber trotzdem pädagogisch spezifisch begleitete </w:t>
      </w:r>
      <w:r w:rsidRPr="00BE08A5">
        <w:rPr>
          <w:rFonts w:asciiTheme="minorHAnsi" w:hAnsiTheme="minorHAnsi" w:cstheme="minorHAnsi"/>
          <w:b/>
          <w:bCs/>
          <w:szCs w:val="24"/>
        </w:rPr>
        <w:t>Naturerfahrungen</w:t>
      </w:r>
      <w:r>
        <w:rPr>
          <w:rFonts w:asciiTheme="minorHAnsi" w:hAnsiTheme="minorHAnsi" w:cstheme="minorHAnsi"/>
          <w:szCs w:val="24"/>
        </w:rPr>
        <w:t xml:space="preserve"> dar. Diese verstehen wir </w:t>
      </w:r>
    </w:p>
    <w:p w14:paraId="415E16E4" w14:textId="77777777" w:rsidR="002425F4" w:rsidRPr="00F35953" w:rsidRDefault="002425F4" w:rsidP="002425F4">
      <w:pPr>
        <w:pStyle w:val="Listenabsatz"/>
        <w:numPr>
          <w:ilvl w:val="0"/>
          <w:numId w:val="2"/>
        </w:numPr>
        <w:pBdr>
          <w:top w:val="nil"/>
          <w:left w:val="nil"/>
          <w:bottom w:val="nil"/>
          <w:right w:val="nil"/>
          <w:between w:val="nil"/>
          <w:bar w:val="nil"/>
        </w:pBdr>
        <w:autoSpaceDE w:val="0"/>
        <w:autoSpaceDN w:val="0"/>
        <w:adjustRightInd w:val="0"/>
        <w:spacing w:line="320" w:lineRule="exact"/>
        <w:contextualSpacing w:val="0"/>
        <w:rPr>
          <w:rFonts w:asciiTheme="minorHAnsi" w:hAnsiTheme="minorHAnsi" w:cstheme="minorHAnsi"/>
        </w:rPr>
      </w:pPr>
      <w:r w:rsidRPr="00F35953">
        <w:rPr>
          <w:rFonts w:asciiTheme="minorHAnsi" w:hAnsiTheme="minorHAnsi" w:cstheme="minorHAnsi"/>
        </w:rPr>
        <w:t xml:space="preserve">als </w:t>
      </w:r>
      <w:r w:rsidRPr="00BE08A5">
        <w:rPr>
          <w:rFonts w:asciiTheme="minorHAnsi" w:hAnsiTheme="minorHAnsi" w:cstheme="minorHAnsi"/>
        </w:rPr>
        <w:t>Nährboden für die</w:t>
      </w:r>
      <w:r w:rsidRPr="00BE08A5">
        <w:rPr>
          <w:rFonts w:asciiTheme="minorHAnsi" w:hAnsiTheme="minorHAnsi" w:cstheme="minorHAnsi"/>
          <w:b/>
          <w:bCs/>
        </w:rPr>
        <w:t xml:space="preserve"> Persönlichkeitsentwicklung</w:t>
      </w:r>
      <w:r w:rsidRPr="00F35953">
        <w:rPr>
          <w:rFonts w:asciiTheme="minorHAnsi" w:hAnsiTheme="minorHAnsi" w:cstheme="minorHAnsi"/>
        </w:rPr>
        <w:t xml:space="preserve"> und die damit verbundenen sozialen und affektiven Lernprozesse</w:t>
      </w:r>
      <w:r>
        <w:rPr>
          <w:rFonts w:asciiTheme="minorHAnsi" w:hAnsiTheme="minorHAnsi" w:cstheme="minorHAnsi"/>
        </w:rPr>
        <w:t>.</w:t>
      </w:r>
    </w:p>
    <w:p w14:paraId="51A105E3" w14:textId="77777777" w:rsidR="002425F4" w:rsidRPr="00F35953" w:rsidRDefault="002425F4" w:rsidP="002425F4">
      <w:pPr>
        <w:pStyle w:val="Listenabsatz"/>
        <w:numPr>
          <w:ilvl w:val="0"/>
          <w:numId w:val="2"/>
        </w:numPr>
        <w:pBdr>
          <w:top w:val="nil"/>
          <w:left w:val="nil"/>
          <w:bottom w:val="nil"/>
          <w:right w:val="nil"/>
          <w:between w:val="nil"/>
          <w:bar w:val="nil"/>
        </w:pBdr>
        <w:autoSpaceDE w:val="0"/>
        <w:autoSpaceDN w:val="0"/>
        <w:adjustRightInd w:val="0"/>
        <w:spacing w:line="320" w:lineRule="exact"/>
        <w:contextualSpacing w:val="0"/>
        <w:rPr>
          <w:rFonts w:asciiTheme="minorHAnsi" w:hAnsiTheme="minorHAnsi" w:cstheme="minorHAnsi"/>
        </w:rPr>
      </w:pPr>
      <w:r w:rsidRPr="00F35953">
        <w:rPr>
          <w:rFonts w:asciiTheme="minorHAnsi" w:hAnsiTheme="minorHAnsi" w:cstheme="minorHAnsi"/>
        </w:rPr>
        <w:t xml:space="preserve">als Ausgangspunkt und zugleich Medium für </w:t>
      </w:r>
      <w:r w:rsidRPr="00BE08A5">
        <w:rPr>
          <w:rFonts w:asciiTheme="minorHAnsi" w:hAnsiTheme="minorHAnsi" w:cstheme="minorHAnsi"/>
          <w:b/>
          <w:bCs/>
        </w:rPr>
        <w:t>kognitiv-inhaltliche Lern- und Bildungsprozesse</w:t>
      </w:r>
      <w:r>
        <w:rPr>
          <w:rFonts w:asciiTheme="minorHAnsi" w:hAnsiTheme="minorHAnsi" w:cstheme="minorHAnsi"/>
        </w:rPr>
        <w:t>.</w:t>
      </w:r>
      <w:r w:rsidRPr="00F35953">
        <w:rPr>
          <w:rFonts w:asciiTheme="minorHAnsi" w:hAnsiTheme="minorHAnsi" w:cstheme="minorHAnsi"/>
        </w:rPr>
        <w:t xml:space="preserve"> </w:t>
      </w:r>
    </w:p>
    <w:p w14:paraId="296BC63C" w14:textId="77777777" w:rsidR="002425F4" w:rsidRPr="00F35953" w:rsidRDefault="002425F4" w:rsidP="002425F4">
      <w:pPr>
        <w:pStyle w:val="Listenabsatz"/>
        <w:numPr>
          <w:ilvl w:val="0"/>
          <w:numId w:val="2"/>
        </w:numPr>
        <w:pBdr>
          <w:top w:val="nil"/>
          <w:left w:val="nil"/>
          <w:bottom w:val="nil"/>
          <w:right w:val="nil"/>
          <w:between w:val="nil"/>
          <w:bar w:val="nil"/>
        </w:pBdr>
        <w:autoSpaceDE w:val="0"/>
        <w:autoSpaceDN w:val="0"/>
        <w:adjustRightInd w:val="0"/>
        <w:spacing w:line="320" w:lineRule="exact"/>
        <w:contextualSpacing w:val="0"/>
        <w:rPr>
          <w:rFonts w:asciiTheme="minorHAnsi" w:hAnsiTheme="minorHAnsi" w:cstheme="minorHAnsi"/>
        </w:rPr>
      </w:pPr>
      <w:r w:rsidRPr="00F35953">
        <w:rPr>
          <w:rFonts w:asciiTheme="minorHAnsi" w:hAnsiTheme="minorHAnsi" w:cstheme="minorHAnsi"/>
        </w:rPr>
        <w:t xml:space="preserve">als eine wichtige Bedingung für den Aufbau von </w:t>
      </w:r>
      <w:r w:rsidRPr="00BE08A5">
        <w:rPr>
          <w:rFonts w:asciiTheme="minorHAnsi" w:hAnsiTheme="minorHAnsi" w:cstheme="minorHAnsi"/>
          <w:b/>
          <w:bCs/>
        </w:rPr>
        <w:t>Einstellungen und Verhaltensbereitschaften im Sinne einer nachhaltigen Entwicklung</w:t>
      </w:r>
      <w:r w:rsidRPr="00F35953">
        <w:rPr>
          <w:rFonts w:asciiTheme="minorHAnsi" w:hAnsiTheme="minorHAnsi" w:cstheme="minorHAnsi"/>
        </w:rPr>
        <w:t xml:space="preserve">. </w:t>
      </w:r>
    </w:p>
    <w:p w14:paraId="26A0AD70" w14:textId="77777777" w:rsidR="002425F4" w:rsidRDefault="002425F4" w:rsidP="002425F4">
      <w:pPr>
        <w:autoSpaceDE w:val="0"/>
        <w:autoSpaceDN w:val="0"/>
        <w:adjustRightInd w:val="0"/>
        <w:spacing w:line="320" w:lineRule="exact"/>
        <w:rPr>
          <w:rFonts w:asciiTheme="minorHAnsi" w:hAnsiTheme="minorHAnsi" w:cstheme="minorHAnsi"/>
          <w:szCs w:val="24"/>
        </w:rPr>
      </w:pPr>
    </w:p>
    <w:p w14:paraId="7D2A59A8" w14:textId="77777777" w:rsidR="002425F4" w:rsidRPr="00F35953" w:rsidRDefault="002425F4" w:rsidP="002425F4">
      <w:pPr>
        <w:autoSpaceDE w:val="0"/>
        <w:autoSpaceDN w:val="0"/>
        <w:adjustRightInd w:val="0"/>
        <w:spacing w:line="320" w:lineRule="exact"/>
        <w:rPr>
          <w:rFonts w:asciiTheme="minorHAnsi" w:eastAsia="Arial Unicode MS" w:hAnsiTheme="minorHAnsi" w:cstheme="minorHAnsi"/>
          <w:u w:color="000000"/>
          <w:bdr w:val="nil"/>
        </w:rPr>
      </w:pPr>
      <w:r>
        <w:rPr>
          <w:rFonts w:asciiTheme="minorHAnsi" w:eastAsia="Arial Unicode MS" w:hAnsiTheme="minorHAnsi" w:cstheme="minorHAnsi"/>
          <w:u w:color="000000"/>
          <w:bdr w:val="nil"/>
        </w:rPr>
        <w:t>Zu 1: Die</w:t>
      </w:r>
      <w:r w:rsidRPr="00F35953">
        <w:rPr>
          <w:rFonts w:asciiTheme="minorHAnsi" w:eastAsia="Arial Unicode MS" w:hAnsiTheme="minorHAnsi" w:cstheme="minorHAnsi"/>
          <w:u w:color="000000"/>
          <w:bdr w:val="nil"/>
        </w:rPr>
        <w:t xml:space="preserve"> Naturerfahrungen </w:t>
      </w:r>
      <w:r>
        <w:rPr>
          <w:rFonts w:asciiTheme="minorHAnsi" w:eastAsia="Arial Unicode MS" w:hAnsiTheme="minorHAnsi" w:cstheme="minorHAnsi"/>
          <w:u w:color="000000"/>
          <w:bdr w:val="nil"/>
        </w:rPr>
        <w:t xml:space="preserve">werden </w:t>
      </w:r>
      <w:r w:rsidRPr="00F35953">
        <w:rPr>
          <w:rFonts w:asciiTheme="minorHAnsi" w:eastAsia="Arial Unicode MS" w:hAnsiTheme="minorHAnsi" w:cstheme="minorHAnsi"/>
          <w:u w:color="000000"/>
          <w:bdr w:val="nil"/>
        </w:rPr>
        <w:t xml:space="preserve">mit Blick auf </w:t>
      </w:r>
      <w:r>
        <w:rPr>
          <w:rFonts w:asciiTheme="minorHAnsi" w:eastAsia="Arial Unicode MS" w:hAnsiTheme="minorHAnsi" w:cstheme="minorHAnsi"/>
          <w:u w:color="000000"/>
          <w:bdr w:val="nil"/>
        </w:rPr>
        <w:t>die Persönlichkeitsentwicklung beforscht</w:t>
      </w:r>
      <w:r w:rsidRPr="00F35953">
        <w:rPr>
          <w:rFonts w:asciiTheme="minorHAnsi" w:eastAsia="Arial Unicode MS" w:hAnsiTheme="minorHAnsi" w:cstheme="minorHAnsi"/>
          <w:u w:color="000000"/>
          <w:bdr w:val="nil"/>
        </w:rPr>
        <w:t xml:space="preserve">. </w:t>
      </w:r>
      <w:r>
        <w:rPr>
          <w:rFonts w:asciiTheme="minorHAnsi" w:eastAsia="Arial Unicode MS" w:hAnsiTheme="minorHAnsi" w:cstheme="minorHAnsi"/>
          <w:u w:color="000000"/>
          <w:bdr w:val="nil"/>
        </w:rPr>
        <w:t>L</w:t>
      </w:r>
      <w:r w:rsidRPr="00F35953">
        <w:rPr>
          <w:rFonts w:asciiTheme="minorHAnsi" w:eastAsia="Arial Unicode MS" w:hAnsiTheme="minorHAnsi" w:cstheme="minorHAnsi"/>
          <w:u w:color="000000"/>
          <w:bdr w:val="nil"/>
        </w:rPr>
        <w:t xml:space="preserve">eitend ist dabei die Annahme, dass freie, positiv empfundene Naturerfahrungen </w:t>
      </w:r>
      <w:r>
        <w:rPr>
          <w:rFonts w:asciiTheme="minorHAnsi" w:eastAsia="Arial Unicode MS" w:hAnsiTheme="minorHAnsi" w:cstheme="minorHAnsi"/>
          <w:u w:color="000000"/>
          <w:bdr w:val="nil"/>
        </w:rPr>
        <w:t xml:space="preserve">zusätzlich </w:t>
      </w:r>
      <w:r w:rsidRPr="00F35953">
        <w:rPr>
          <w:rFonts w:asciiTheme="minorHAnsi" w:eastAsia="Arial Unicode MS" w:hAnsiTheme="minorHAnsi" w:cstheme="minorHAnsi"/>
          <w:u w:color="000000"/>
          <w:bdr w:val="nil"/>
        </w:rPr>
        <w:t xml:space="preserve">eine treibende Kraft für die Übernahme gesellschaftlicher Verantwortung sein können. Dadurch gestärkte Fähigkeiten sind in Anbetracht der </w:t>
      </w:r>
      <w:proofErr w:type="gramStart"/>
      <w:r w:rsidRPr="00F35953">
        <w:rPr>
          <w:rFonts w:asciiTheme="minorHAnsi" w:eastAsia="Arial Unicode MS" w:hAnsiTheme="minorHAnsi" w:cstheme="minorHAnsi"/>
          <w:u w:color="000000"/>
          <w:bdr w:val="nil"/>
        </w:rPr>
        <w:t>Krisen geradezu</w:t>
      </w:r>
      <w:proofErr w:type="gramEnd"/>
      <w:r w:rsidRPr="00F35953">
        <w:rPr>
          <w:rFonts w:asciiTheme="minorHAnsi" w:eastAsia="Arial Unicode MS" w:hAnsiTheme="minorHAnsi" w:cstheme="minorHAnsi"/>
          <w:u w:color="000000"/>
          <w:bdr w:val="nil"/>
        </w:rPr>
        <w:t xml:space="preserve"> überlebensnotwendig (gesellschaftliche Zukunftsfähigkeit), man kann sie aber nicht erzwingen, weshalb wir </w:t>
      </w:r>
      <w:r w:rsidRPr="00BE08A5">
        <w:rPr>
          <w:rFonts w:asciiTheme="minorHAnsi" w:eastAsia="Arial Unicode MS" w:hAnsiTheme="minorHAnsi" w:cstheme="minorHAnsi"/>
          <w:b/>
          <w:bCs/>
          <w:u w:color="000000"/>
          <w:bdr w:val="nil"/>
        </w:rPr>
        <w:t>eine reflektierte Pädagogik der Naturbegegnungen</w:t>
      </w:r>
      <w:r w:rsidRPr="00F35953">
        <w:rPr>
          <w:rFonts w:asciiTheme="minorHAnsi" w:eastAsia="Arial Unicode MS" w:hAnsiTheme="minorHAnsi" w:cstheme="minorHAnsi"/>
          <w:u w:color="000000"/>
          <w:bdr w:val="nil"/>
        </w:rPr>
        <w:t xml:space="preserve"> erproben und </w:t>
      </w:r>
      <w:proofErr w:type="spellStart"/>
      <w:r w:rsidRPr="00F35953">
        <w:rPr>
          <w:rFonts w:asciiTheme="minorHAnsi" w:eastAsia="Arial Unicode MS" w:hAnsiTheme="minorHAnsi" w:cstheme="minorHAnsi"/>
          <w:u w:color="000000"/>
          <w:bdr w:val="nil"/>
        </w:rPr>
        <w:t>evaulieren</w:t>
      </w:r>
      <w:proofErr w:type="spellEnd"/>
      <w:r w:rsidRPr="00F35953">
        <w:rPr>
          <w:rFonts w:asciiTheme="minorHAnsi" w:eastAsia="Arial Unicode MS" w:hAnsiTheme="minorHAnsi" w:cstheme="minorHAnsi"/>
          <w:u w:color="000000"/>
          <w:bdr w:val="nil"/>
        </w:rPr>
        <w:t xml:space="preserve"> möchten.</w:t>
      </w:r>
    </w:p>
    <w:p w14:paraId="67565523" w14:textId="77777777" w:rsidR="002B26DD" w:rsidRDefault="002B26DD" w:rsidP="002425F4">
      <w:pPr>
        <w:autoSpaceDE w:val="0"/>
        <w:autoSpaceDN w:val="0"/>
        <w:adjustRightInd w:val="0"/>
        <w:spacing w:line="320" w:lineRule="exact"/>
        <w:rPr>
          <w:rFonts w:asciiTheme="minorHAnsi" w:hAnsiTheme="minorHAnsi" w:cstheme="minorHAnsi"/>
          <w:szCs w:val="24"/>
        </w:rPr>
      </w:pPr>
    </w:p>
    <w:p w14:paraId="11C83E71" w14:textId="77777777" w:rsidR="002425F4" w:rsidRDefault="002425F4" w:rsidP="002425F4">
      <w:pPr>
        <w:autoSpaceDE w:val="0"/>
        <w:autoSpaceDN w:val="0"/>
        <w:adjustRightInd w:val="0"/>
        <w:spacing w:line="320" w:lineRule="exact"/>
        <w:rPr>
          <w:rFonts w:asciiTheme="minorHAnsi" w:eastAsia="Arial Unicode MS" w:hAnsiTheme="minorHAnsi" w:cstheme="minorHAnsi"/>
          <w:u w:color="000000"/>
          <w:bdr w:val="nil"/>
        </w:rPr>
      </w:pPr>
      <w:r>
        <w:rPr>
          <w:rFonts w:asciiTheme="minorHAnsi" w:eastAsia="Arial Unicode MS" w:hAnsiTheme="minorHAnsi" w:cstheme="minorHAnsi"/>
          <w:u w:color="000000"/>
          <w:bdr w:val="nil"/>
        </w:rPr>
        <w:t>Zu 2: Es geht um</w:t>
      </w:r>
      <w:r w:rsidRPr="00F35953">
        <w:rPr>
          <w:rFonts w:asciiTheme="minorHAnsi" w:eastAsia="Arial Unicode MS" w:hAnsiTheme="minorHAnsi" w:cstheme="minorHAnsi"/>
          <w:u w:color="000000"/>
          <w:bdr w:val="nil"/>
        </w:rPr>
        <w:t xml:space="preserve"> </w:t>
      </w:r>
      <w:r>
        <w:rPr>
          <w:rFonts w:asciiTheme="minorHAnsi" w:eastAsia="Arial Unicode MS" w:hAnsiTheme="minorHAnsi" w:cstheme="minorHAnsi"/>
          <w:u w:color="000000"/>
          <w:bdr w:val="nil"/>
        </w:rPr>
        <w:t>den</w:t>
      </w:r>
      <w:r w:rsidRPr="00F35953">
        <w:rPr>
          <w:rFonts w:asciiTheme="minorHAnsi" w:eastAsia="Arial Unicode MS" w:hAnsiTheme="minorHAnsi" w:cstheme="minorHAnsi"/>
          <w:u w:color="000000"/>
          <w:bdr w:val="nil"/>
        </w:rPr>
        <w:t xml:space="preserve"> ausgesprochen praxisrelevanten Gedanken, dass </w:t>
      </w:r>
      <w:r w:rsidRPr="00BE08A5">
        <w:rPr>
          <w:rFonts w:asciiTheme="minorHAnsi" w:eastAsia="Arial Unicode MS" w:hAnsiTheme="minorHAnsi" w:cstheme="minorHAnsi"/>
          <w:b/>
          <w:bCs/>
          <w:u w:color="000000"/>
          <w:bdr w:val="nil"/>
        </w:rPr>
        <w:t>regelmäßige Naturerfahrungen auch fachliche Lern- und Bildungsprozesse in der Schule befördern</w:t>
      </w:r>
      <w:r>
        <w:rPr>
          <w:rFonts w:asciiTheme="minorHAnsi" w:eastAsia="Arial Unicode MS" w:hAnsiTheme="minorHAnsi" w:cstheme="minorHAnsi"/>
          <w:u w:color="000000"/>
          <w:bdr w:val="nil"/>
        </w:rPr>
        <w:t xml:space="preserve"> können</w:t>
      </w:r>
      <w:r w:rsidRPr="00F35953">
        <w:rPr>
          <w:rFonts w:asciiTheme="minorHAnsi" w:eastAsia="Arial Unicode MS" w:hAnsiTheme="minorHAnsi" w:cstheme="minorHAnsi"/>
          <w:u w:color="000000"/>
          <w:bdr w:val="nil"/>
        </w:rPr>
        <w:t xml:space="preserve">, obwohl bei den naturpädagogischen Angeboten auf </w:t>
      </w:r>
      <w:proofErr w:type="spellStart"/>
      <w:r w:rsidRPr="00F35953">
        <w:rPr>
          <w:rFonts w:asciiTheme="minorHAnsi" w:eastAsia="Arial Unicode MS" w:hAnsiTheme="minorHAnsi" w:cstheme="minorHAnsi"/>
          <w:u w:color="000000"/>
          <w:bdr w:val="nil"/>
        </w:rPr>
        <w:t>intenionalen</w:t>
      </w:r>
      <w:proofErr w:type="spellEnd"/>
      <w:r w:rsidRPr="00F35953">
        <w:rPr>
          <w:rFonts w:asciiTheme="minorHAnsi" w:eastAsia="Arial Unicode MS" w:hAnsiTheme="minorHAnsi" w:cstheme="minorHAnsi"/>
          <w:u w:color="000000"/>
          <w:bdr w:val="nil"/>
        </w:rPr>
        <w:t xml:space="preserve"> Fach-Unterricht verzichtet wird. Ein wesentliches Prinzip ist dabei das so genannte Erfahrungslernen mit den Aspekten Freiheit, Irritationsfreundlichkeit und Reflexion (individuelle Zukunftsfähigkeit). </w:t>
      </w:r>
    </w:p>
    <w:p w14:paraId="6E49B1A1" w14:textId="77777777" w:rsidR="002B26DD" w:rsidRPr="00F35953" w:rsidRDefault="002B26DD" w:rsidP="002425F4">
      <w:pPr>
        <w:autoSpaceDE w:val="0"/>
        <w:autoSpaceDN w:val="0"/>
        <w:adjustRightInd w:val="0"/>
        <w:spacing w:line="320" w:lineRule="exact"/>
        <w:rPr>
          <w:rFonts w:asciiTheme="minorHAnsi" w:eastAsia="Arial Unicode MS" w:hAnsiTheme="minorHAnsi" w:cstheme="minorHAnsi"/>
          <w:u w:color="000000"/>
          <w:bdr w:val="nil"/>
        </w:rPr>
      </w:pPr>
    </w:p>
    <w:p w14:paraId="6CA709E8" w14:textId="2C16A5A1" w:rsidR="002425F4" w:rsidRPr="00F35953" w:rsidRDefault="002425F4" w:rsidP="002425F4">
      <w:pPr>
        <w:autoSpaceDE w:val="0"/>
        <w:autoSpaceDN w:val="0"/>
        <w:adjustRightInd w:val="0"/>
        <w:spacing w:line="320" w:lineRule="exact"/>
        <w:rPr>
          <w:rFonts w:asciiTheme="minorHAnsi" w:eastAsia="Arial Unicode MS" w:hAnsiTheme="minorHAnsi" w:cstheme="minorHAnsi"/>
          <w:u w:color="000000"/>
          <w:bdr w:val="nil"/>
        </w:rPr>
      </w:pPr>
      <w:r>
        <w:rPr>
          <w:rFonts w:asciiTheme="minorHAnsi" w:hAnsiTheme="minorHAnsi" w:cstheme="minorHAnsi"/>
          <w:szCs w:val="24"/>
        </w:rPr>
        <w:t xml:space="preserve">Zu 3: </w:t>
      </w:r>
      <w:r>
        <w:rPr>
          <w:rFonts w:asciiTheme="minorHAnsi" w:eastAsia="Arial Unicode MS" w:hAnsiTheme="minorHAnsi" w:cstheme="minorHAnsi"/>
          <w:u w:color="000000"/>
          <w:bdr w:val="nil"/>
        </w:rPr>
        <w:t>D</w:t>
      </w:r>
      <w:r w:rsidRPr="00F35953">
        <w:rPr>
          <w:rFonts w:asciiTheme="minorHAnsi" w:eastAsia="Arial Unicode MS" w:hAnsiTheme="minorHAnsi" w:cstheme="minorHAnsi"/>
          <w:u w:color="000000"/>
          <w:bdr w:val="nil"/>
        </w:rPr>
        <w:t>er Einfluss von pädagogisch initiierten Naturerfahrungen</w:t>
      </w:r>
      <w:r>
        <w:rPr>
          <w:rFonts w:asciiTheme="minorHAnsi" w:eastAsia="Arial Unicode MS" w:hAnsiTheme="minorHAnsi" w:cstheme="minorHAnsi"/>
          <w:u w:color="000000"/>
          <w:bdr w:val="nil"/>
        </w:rPr>
        <w:t xml:space="preserve"> wird im Hinblick auf Naturverbundenheit und nachhaltigkeitsrelevante Einstellungen und Verhaltensbereitschaften untersucht. Der besondere Akzent dabei ist, dass</w:t>
      </w:r>
      <w:r w:rsidRPr="00F35953">
        <w:rPr>
          <w:rFonts w:asciiTheme="minorHAnsi" w:eastAsia="Arial Unicode MS" w:hAnsiTheme="minorHAnsi" w:cstheme="minorHAnsi"/>
          <w:u w:color="000000"/>
          <w:bdr w:val="nil"/>
        </w:rPr>
        <w:t xml:space="preserve"> bewusst auf jegliche Form von Moralisierung im Sinne umweltpädagogischer Zielsetzungen verzichtet wird. Wir sehen besonders in moralbefreiten und reflektierten Auseinandersetzungen mit Natur das Potenzial einer vertieften Naturbeziehung und verstehen deshalb das Modellprojekt auch als einen </w:t>
      </w:r>
      <w:r w:rsidRPr="00BE08A5">
        <w:rPr>
          <w:rFonts w:asciiTheme="minorHAnsi" w:eastAsia="Arial Unicode MS" w:hAnsiTheme="minorHAnsi" w:cstheme="minorHAnsi"/>
          <w:b/>
          <w:bCs/>
          <w:u w:color="000000"/>
          <w:bdr w:val="nil"/>
        </w:rPr>
        <w:t>Beitrag zur Bildung für eine nachhaltige Entwicklung</w:t>
      </w:r>
      <w:r w:rsidRPr="00F35953">
        <w:rPr>
          <w:rFonts w:asciiTheme="minorHAnsi" w:eastAsia="Arial Unicode MS" w:hAnsiTheme="minorHAnsi" w:cstheme="minorHAnsi"/>
          <w:u w:color="000000"/>
          <w:bdr w:val="nil"/>
        </w:rPr>
        <w:t>: Nur autonome, reflexive und somit aufgeklärte Menschen können dem anspruchsvollen Politi</w:t>
      </w:r>
      <w:r w:rsidR="00BE08A5">
        <w:rPr>
          <w:rFonts w:asciiTheme="minorHAnsi" w:eastAsia="Arial Unicode MS" w:hAnsiTheme="minorHAnsi" w:cstheme="minorHAnsi"/>
          <w:u w:color="000000"/>
          <w:bdr w:val="nil"/>
        </w:rPr>
        <w:t>k</w:t>
      </w:r>
      <w:r w:rsidRPr="00F35953">
        <w:rPr>
          <w:rFonts w:asciiTheme="minorHAnsi" w:eastAsia="Arial Unicode MS" w:hAnsiTheme="minorHAnsi" w:cstheme="minorHAnsi"/>
          <w:u w:color="000000"/>
          <w:bdr w:val="nil"/>
        </w:rPr>
        <w:t>konzept der Nachhaltigkeit tendenziell entsprechen und in einer volatilen, unsicheren, komplexen und mehrdeutigen Welt die Zukunft positiv gestalten.</w:t>
      </w:r>
    </w:p>
    <w:p w14:paraId="5F33F3AE" w14:textId="1C3059C3" w:rsidR="002425F4" w:rsidRDefault="002425F4" w:rsidP="002425F4">
      <w:pPr>
        <w:autoSpaceDE w:val="0"/>
        <w:autoSpaceDN w:val="0"/>
        <w:adjustRightInd w:val="0"/>
        <w:spacing w:line="320" w:lineRule="exact"/>
        <w:rPr>
          <w:rFonts w:asciiTheme="minorHAnsi" w:hAnsiTheme="minorHAnsi" w:cstheme="minorHAnsi"/>
          <w:szCs w:val="24"/>
        </w:rPr>
      </w:pPr>
    </w:p>
    <w:p w14:paraId="05F05374" w14:textId="77777777" w:rsidR="002B26DD" w:rsidRDefault="002B26DD" w:rsidP="002425F4">
      <w:pPr>
        <w:autoSpaceDE w:val="0"/>
        <w:autoSpaceDN w:val="0"/>
        <w:adjustRightInd w:val="0"/>
        <w:spacing w:line="320" w:lineRule="exact"/>
        <w:rPr>
          <w:rFonts w:asciiTheme="minorHAnsi" w:hAnsiTheme="minorHAnsi" w:cstheme="minorHAnsi"/>
          <w:szCs w:val="24"/>
        </w:rPr>
      </w:pPr>
    </w:p>
    <w:p w14:paraId="6718315A" w14:textId="77777777" w:rsidR="002425F4" w:rsidRPr="00FD331F" w:rsidRDefault="002425F4" w:rsidP="002425F4">
      <w:pPr>
        <w:autoSpaceDE w:val="0"/>
        <w:autoSpaceDN w:val="0"/>
        <w:adjustRightInd w:val="0"/>
        <w:spacing w:line="320" w:lineRule="exact"/>
        <w:rPr>
          <w:rFonts w:asciiTheme="minorHAnsi" w:hAnsiTheme="minorHAnsi" w:cstheme="minorHAnsi"/>
          <w:szCs w:val="24"/>
        </w:rPr>
      </w:pPr>
      <w:r>
        <w:rPr>
          <w:rFonts w:asciiTheme="minorHAnsi" w:hAnsiTheme="minorHAnsi" w:cstheme="minorHAnsi"/>
          <w:szCs w:val="24"/>
        </w:rPr>
        <w:t xml:space="preserve">Mit dem Modellprojekt wird eine </w:t>
      </w:r>
      <w:r w:rsidRPr="00BE08A5">
        <w:rPr>
          <w:rFonts w:asciiTheme="minorHAnsi" w:hAnsiTheme="minorHAnsi" w:cstheme="minorHAnsi"/>
          <w:b/>
          <w:bCs/>
          <w:szCs w:val="24"/>
        </w:rPr>
        <w:t>Übertragung des Ansatzes auf andere Schulen</w:t>
      </w:r>
      <w:r>
        <w:rPr>
          <w:rFonts w:asciiTheme="minorHAnsi" w:hAnsiTheme="minorHAnsi" w:cstheme="minorHAnsi"/>
          <w:szCs w:val="24"/>
        </w:rPr>
        <w:t xml:space="preserve"> angestrebt. Die Begleitforschung ist daher zugleich als eine Art von praktischer Schulentwicklung zu verstehen. Daher sollen die spezifischen Naturerfahrungen und die damit verbundenen </w:t>
      </w:r>
      <w:r w:rsidRPr="00FD331F">
        <w:rPr>
          <w:rFonts w:asciiTheme="minorHAnsi" w:hAnsiTheme="minorHAnsi" w:cstheme="minorHAnsi"/>
          <w:szCs w:val="24"/>
        </w:rPr>
        <w:t>komplexe</w:t>
      </w:r>
      <w:r>
        <w:rPr>
          <w:rFonts w:asciiTheme="minorHAnsi" w:hAnsiTheme="minorHAnsi" w:cstheme="minorHAnsi"/>
          <w:szCs w:val="24"/>
        </w:rPr>
        <w:t>n</w:t>
      </w:r>
      <w:r w:rsidRPr="00FD331F">
        <w:rPr>
          <w:rFonts w:asciiTheme="minorHAnsi" w:hAnsiTheme="minorHAnsi" w:cstheme="minorHAnsi"/>
          <w:szCs w:val="24"/>
        </w:rPr>
        <w:t xml:space="preserve"> Lernprozesse auch in schulorganisatorischer Hinsicht </w:t>
      </w:r>
      <w:r>
        <w:rPr>
          <w:rFonts w:asciiTheme="minorHAnsi" w:hAnsiTheme="minorHAnsi" w:cstheme="minorHAnsi"/>
          <w:szCs w:val="24"/>
        </w:rPr>
        <w:t>weiter</w:t>
      </w:r>
      <w:r w:rsidRPr="00FD331F">
        <w:rPr>
          <w:rFonts w:asciiTheme="minorHAnsi" w:hAnsiTheme="minorHAnsi" w:cstheme="minorHAnsi"/>
          <w:szCs w:val="24"/>
        </w:rPr>
        <w:t xml:space="preserve">entwickelt, erprobt und erforscht werden. </w:t>
      </w:r>
      <w:r>
        <w:rPr>
          <w:rFonts w:asciiTheme="minorHAnsi" w:hAnsiTheme="minorHAnsi" w:cstheme="minorHAnsi"/>
          <w:szCs w:val="24"/>
        </w:rPr>
        <w:t xml:space="preserve">Ein wichtiges Element dabei </w:t>
      </w:r>
      <w:proofErr w:type="gramStart"/>
      <w:r>
        <w:rPr>
          <w:rFonts w:asciiTheme="minorHAnsi" w:hAnsiTheme="minorHAnsi" w:cstheme="minorHAnsi"/>
          <w:szCs w:val="24"/>
        </w:rPr>
        <w:t>sind</w:t>
      </w:r>
      <w:proofErr w:type="gramEnd"/>
      <w:r>
        <w:rPr>
          <w:rFonts w:asciiTheme="minorHAnsi" w:hAnsiTheme="minorHAnsi" w:cstheme="minorHAnsi"/>
          <w:szCs w:val="24"/>
        </w:rPr>
        <w:t xml:space="preserve"> regelmäßige naturpädagogische Fortbildungen für alle Lehrkräfte, die an dem Projekt beteiligt sind. </w:t>
      </w:r>
    </w:p>
    <w:p w14:paraId="262A2D0D" w14:textId="77777777" w:rsidR="002425F4" w:rsidRDefault="002425F4" w:rsidP="002425F4">
      <w:pPr>
        <w:autoSpaceDE w:val="0"/>
        <w:autoSpaceDN w:val="0"/>
        <w:adjustRightInd w:val="0"/>
        <w:spacing w:line="320" w:lineRule="exact"/>
        <w:rPr>
          <w:rFonts w:asciiTheme="minorHAnsi" w:hAnsiTheme="minorHAnsi" w:cstheme="minorHAnsi"/>
          <w:szCs w:val="24"/>
        </w:rPr>
      </w:pPr>
      <w:r>
        <w:rPr>
          <w:rFonts w:asciiTheme="minorHAnsi" w:hAnsiTheme="minorHAnsi" w:cstheme="minorHAnsi"/>
          <w:szCs w:val="24"/>
        </w:rPr>
        <w:t>N</w:t>
      </w:r>
      <w:r w:rsidRPr="00FD331F">
        <w:rPr>
          <w:rFonts w:asciiTheme="minorHAnsi" w:hAnsiTheme="minorHAnsi" w:cstheme="minorHAnsi"/>
          <w:szCs w:val="24"/>
        </w:rPr>
        <w:t xml:space="preserve">eben der Wissenschaft (Erziehungswissenschaft, Fachdidaktik, Psychologie) und der Natur- bzw. </w:t>
      </w:r>
      <w:proofErr w:type="spellStart"/>
      <w:r w:rsidRPr="00FD331F">
        <w:rPr>
          <w:rFonts w:asciiTheme="minorHAnsi" w:hAnsiTheme="minorHAnsi" w:cstheme="minorHAnsi"/>
          <w:szCs w:val="24"/>
        </w:rPr>
        <w:t>Wildnispädagogik</w:t>
      </w:r>
      <w:proofErr w:type="spellEnd"/>
      <w:r w:rsidRPr="00FD331F">
        <w:rPr>
          <w:rFonts w:asciiTheme="minorHAnsi" w:hAnsiTheme="minorHAnsi" w:cstheme="minorHAnsi"/>
          <w:szCs w:val="24"/>
        </w:rPr>
        <w:t xml:space="preserve"> </w:t>
      </w:r>
      <w:r>
        <w:rPr>
          <w:rFonts w:asciiTheme="minorHAnsi" w:hAnsiTheme="minorHAnsi" w:cstheme="minorHAnsi"/>
          <w:szCs w:val="24"/>
        </w:rPr>
        <w:t xml:space="preserve">sind </w:t>
      </w:r>
      <w:r w:rsidRPr="00FD331F">
        <w:rPr>
          <w:rFonts w:asciiTheme="minorHAnsi" w:hAnsiTheme="minorHAnsi" w:cstheme="minorHAnsi"/>
          <w:szCs w:val="24"/>
        </w:rPr>
        <w:t xml:space="preserve">auch die Schulleitungen von Laborschule und Oberstufenkolleg an dem geplanten Vorhaben maßgeblich beteiligt sind. </w:t>
      </w:r>
    </w:p>
    <w:p w14:paraId="3B0F2005" w14:textId="77777777" w:rsidR="00D131FD" w:rsidRDefault="00C23BA0"/>
    <w:sectPr w:rsidR="00D131FD" w:rsidSect="002B26DD">
      <w:foot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2890" w14:textId="77777777" w:rsidR="00C23BA0" w:rsidRDefault="00C23BA0" w:rsidP="00BE08A5">
      <w:r>
        <w:separator/>
      </w:r>
    </w:p>
  </w:endnote>
  <w:endnote w:type="continuationSeparator" w:id="0">
    <w:p w14:paraId="354EDB20" w14:textId="77777777" w:rsidR="00C23BA0" w:rsidRDefault="00C23BA0" w:rsidP="00BE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026"/>
      <w:gridCol w:w="3027"/>
      <w:gridCol w:w="3013"/>
    </w:tblGrid>
    <w:tr w:rsidR="002B26DD" w:rsidRPr="001D0FB8" w14:paraId="1A381808" w14:textId="77777777" w:rsidTr="00CF1F0E">
      <w:trPr>
        <w:trHeight w:val="119"/>
      </w:trPr>
      <w:tc>
        <w:tcPr>
          <w:tcW w:w="3120" w:type="dxa"/>
          <w:shd w:val="clear" w:color="auto" w:fill="auto"/>
        </w:tcPr>
        <w:p w14:paraId="0CFFDA1E"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 xml:space="preserve">Rainer </w:t>
          </w:r>
          <w:proofErr w:type="spellStart"/>
          <w:r w:rsidRPr="001D0FB8">
            <w:rPr>
              <w:rFonts w:ascii="Avenir Book" w:hAnsi="Avenir Book"/>
              <w:sz w:val="12"/>
              <w:szCs w:val="12"/>
            </w:rPr>
            <w:t>Devantié</w:t>
          </w:r>
          <w:proofErr w:type="spellEnd"/>
          <w:r w:rsidRPr="001D0FB8">
            <w:rPr>
              <w:rFonts w:ascii="Avenir Book" w:hAnsi="Avenir Book"/>
              <w:sz w:val="12"/>
              <w:szCs w:val="12"/>
            </w:rPr>
            <w:t>, Schulleiter</w:t>
          </w:r>
        </w:p>
        <w:p w14:paraId="4E5F73A9"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 xml:space="preserve">Laborschule Bielefeld </w:t>
          </w:r>
          <w:r w:rsidRPr="001D0FB8">
            <w:rPr>
              <w:rFonts w:ascii="Avenir Book" w:hAnsi="Avenir Book"/>
              <w:sz w:val="12"/>
              <w:szCs w:val="12"/>
            </w:rPr>
            <w:br/>
            <w:t>des Landes Nordrhein-Westfalen</w:t>
          </w:r>
        </w:p>
        <w:p w14:paraId="3EE4EE2A"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Universitätsstr. 21</w:t>
          </w:r>
        </w:p>
        <w:p w14:paraId="6F919DF1"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33615 Bielefeld</w:t>
          </w:r>
        </w:p>
        <w:p w14:paraId="40651AD7" w14:textId="77777777" w:rsidR="002B26DD" w:rsidRPr="001D0FB8" w:rsidRDefault="002B26DD" w:rsidP="002B26DD">
          <w:pPr>
            <w:pStyle w:val="Fuzeile"/>
            <w:spacing w:line="160" w:lineRule="exact"/>
            <w:jc w:val="center"/>
            <w:rPr>
              <w:sz w:val="12"/>
              <w:szCs w:val="12"/>
            </w:rPr>
          </w:pPr>
          <w:r w:rsidRPr="001D0FB8">
            <w:rPr>
              <w:rFonts w:ascii="Avenir Book" w:hAnsi="Avenir Book"/>
              <w:sz w:val="12"/>
              <w:szCs w:val="12"/>
            </w:rPr>
            <w:t>rainer.devantie@uni-bielefeld.de</w:t>
          </w:r>
        </w:p>
      </w:tc>
      <w:tc>
        <w:tcPr>
          <w:tcW w:w="3112" w:type="dxa"/>
          <w:shd w:val="clear" w:color="auto" w:fill="auto"/>
        </w:tcPr>
        <w:p w14:paraId="01C3805A"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Prof. Dr. Ulrich Gebhard</w:t>
          </w:r>
        </w:p>
        <w:p w14:paraId="441FB2CB"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Universität</w:t>
          </w:r>
          <w:r>
            <w:rPr>
              <w:rFonts w:ascii="Avenir Book" w:hAnsi="Avenir Book"/>
              <w:sz w:val="12"/>
              <w:szCs w:val="12"/>
            </w:rPr>
            <w:t>en</w:t>
          </w:r>
          <w:r w:rsidRPr="001D0FB8">
            <w:rPr>
              <w:rFonts w:ascii="Avenir Book" w:hAnsi="Avenir Book"/>
              <w:sz w:val="12"/>
              <w:szCs w:val="12"/>
            </w:rPr>
            <w:t xml:space="preserve"> Hamburg</w:t>
          </w:r>
          <w:r>
            <w:rPr>
              <w:rFonts w:ascii="Avenir Book" w:hAnsi="Avenir Book"/>
              <w:sz w:val="12"/>
              <w:szCs w:val="12"/>
            </w:rPr>
            <w:t xml:space="preserve"> u. Bielefeld</w:t>
          </w:r>
        </w:p>
        <w:p w14:paraId="0F1AF523" w14:textId="77777777" w:rsidR="002B26DD" w:rsidRPr="001D0FB8" w:rsidRDefault="002B26DD" w:rsidP="002B26DD">
          <w:pPr>
            <w:pStyle w:val="Fuzeile"/>
            <w:spacing w:line="160" w:lineRule="exact"/>
            <w:jc w:val="center"/>
            <w:rPr>
              <w:rFonts w:ascii="Avenir Book" w:hAnsi="Avenir Book"/>
              <w:sz w:val="12"/>
              <w:szCs w:val="12"/>
            </w:rPr>
          </w:pPr>
          <w:r>
            <w:rPr>
              <w:rFonts w:ascii="Avenir Book" w:hAnsi="Avenir Book"/>
              <w:sz w:val="12"/>
              <w:szCs w:val="12"/>
            </w:rPr>
            <w:t>Fakultät</w:t>
          </w:r>
          <w:r w:rsidRPr="001D0FB8">
            <w:rPr>
              <w:rFonts w:ascii="Avenir Book" w:hAnsi="Avenir Book"/>
              <w:sz w:val="12"/>
              <w:szCs w:val="12"/>
            </w:rPr>
            <w:t xml:space="preserve"> f</w:t>
          </w:r>
          <w:r>
            <w:rPr>
              <w:rFonts w:ascii="Avenir Book" w:hAnsi="Avenir Book"/>
              <w:sz w:val="12"/>
              <w:szCs w:val="12"/>
            </w:rPr>
            <w:t>ür</w:t>
          </w:r>
          <w:r w:rsidRPr="001D0FB8">
            <w:rPr>
              <w:rFonts w:ascii="Avenir Book" w:hAnsi="Avenir Book"/>
              <w:sz w:val="12"/>
              <w:szCs w:val="12"/>
            </w:rPr>
            <w:t xml:space="preserve"> Erziehungswissenschaft</w:t>
          </w:r>
        </w:p>
        <w:p w14:paraId="183AEC9A" w14:textId="77777777" w:rsidR="002B26DD" w:rsidRPr="00CD3970" w:rsidRDefault="002B26DD" w:rsidP="002B26DD">
          <w:pPr>
            <w:pStyle w:val="Fuzeile"/>
            <w:spacing w:line="160" w:lineRule="exact"/>
            <w:jc w:val="center"/>
            <w:rPr>
              <w:rFonts w:ascii="Avenir Book" w:hAnsi="Avenir Book"/>
              <w:sz w:val="12"/>
              <w:szCs w:val="12"/>
            </w:rPr>
          </w:pPr>
          <w:r w:rsidRPr="00CD3970">
            <w:rPr>
              <w:rFonts w:ascii="Avenir Book" w:hAnsi="Avenir Book"/>
              <w:sz w:val="12"/>
              <w:szCs w:val="12"/>
            </w:rPr>
            <w:t>Postfach 10 01 31</w:t>
          </w:r>
          <w:r w:rsidRPr="00CD3970">
            <w:rPr>
              <w:rFonts w:ascii="Avenir Book" w:hAnsi="Avenir Book"/>
              <w:sz w:val="12"/>
              <w:szCs w:val="12"/>
            </w:rPr>
            <w:br/>
            <w:t>33501 Bielefeld</w:t>
          </w:r>
        </w:p>
        <w:p w14:paraId="27937BDB" w14:textId="77777777" w:rsidR="002B26DD" w:rsidRPr="001D0FB8" w:rsidRDefault="002B26DD" w:rsidP="002B26DD">
          <w:pPr>
            <w:pStyle w:val="Fuzeile"/>
            <w:jc w:val="center"/>
            <w:rPr>
              <w:sz w:val="12"/>
              <w:szCs w:val="12"/>
            </w:rPr>
          </w:pPr>
          <w:r w:rsidRPr="001D0FB8">
            <w:rPr>
              <w:rFonts w:ascii="Avenir Book" w:hAnsi="Avenir Book"/>
              <w:sz w:val="12"/>
              <w:szCs w:val="12"/>
            </w:rPr>
            <w:t>ulrich.gebhard@uni-</w:t>
          </w:r>
          <w:r>
            <w:rPr>
              <w:rFonts w:ascii="Avenir Book" w:hAnsi="Avenir Book"/>
              <w:sz w:val="12"/>
              <w:szCs w:val="12"/>
            </w:rPr>
            <w:t>bielefeld</w:t>
          </w:r>
          <w:r w:rsidRPr="001D0FB8">
            <w:rPr>
              <w:rFonts w:ascii="Avenir Book" w:hAnsi="Avenir Book"/>
              <w:sz w:val="12"/>
              <w:szCs w:val="12"/>
            </w:rPr>
            <w:t>.de</w:t>
          </w:r>
        </w:p>
      </w:tc>
      <w:tc>
        <w:tcPr>
          <w:tcW w:w="3123" w:type="dxa"/>
          <w:shd w:val="clear" w:color="auto" w:fill="auto"/>
        </w:tcPr>
        <w:p w14:paraId="600344F7"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Ian Voß, Leiter Organisation u. Haushalt</w:t>
          </w:r>
        </w:p>
        <w:p w14:paraId="7879B1B6"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 xml:space="preserve">Oberstufen-Kolleg Bielefeld </w:t>
          </w:r>
          <w:r w:rsidRPr="001D0FB8">
            <w:rPr>
              <w:rFonts w:ascii="Avenir Book" w:hAnsi="Avenir Book"/>
              <w:sz w:val="12"/>
              <w:szCs w:val="12"/>
            </w:rPr>
            <w:br/>
            <w:t>des Landes Nordrhein-Westfalen</w:t>
          </w:r>
        </w:p>
        <w:p w14:paraId="6FA3883A" w14:textId="77777777" w:rsidR="002B26DD" w:rsidRPr="001D0FB8" w:rsidRDefault="002B26DD" w:rsidP="002B26DD">
          <w:pPr>
            <w:pStyle w:val="Fuzeile"/>
            <w:spacing w:line="160" w:lineRule="exact"/>
            <w:jc w:val="center"/>
            <w:rPr>
              <w:rFonts w:ascii="Avenir Book" w:hAnsi="Avenir Book"/>
              <w:sz w:val="12"/>
              <w:szCs w:val="12"/>
            </w:rPr>
          </w:pPr>
          <w:r w:rsidRPr="001D0FB8">
            <w:rPr>
              <w:rFonts w:ascii="Avenir Book" w:hAnsi="Avenir Book"/>
              <w:sz w:val="12"/>
              <w:szCs w:val="12"/>
            </w:rPr>
            <w:t>Universitätsstr. 23</w:t>
          </w:r>
        </w:p>
        <w:p w14:paraId="6FAE15AC" w14:textId="77777777" w:rsidR="002B26DD" w:rsidRPr="001D0FB8" w:rsidRDefault="002B26DD" w:rsidP="002B26DD">
          <w:pPr>
            <w:pStyle w:val="Fuzeile"/>
            <w:jc w:val="center"/>
            <w:rPr>
              <w:rFonts w:ascii="Avenir Book" w:hAnsi="Avenir Book"/>
              <w:sz w:val="12"/>
              <w:szCs w:val="12"/>
            </w:rPr>
          </w:pPr>
          <w:r w:rsidRPr="001D0FB8">
            <w:rPr>
              <w:rFonts w:ascii="Avenir Book" w:hAnsi="Avenir Book"/>
              <w:sz w:val="12"/>
              <w:szCs w:val="12"/>
            </w:rPr>
            <w:t>33615 Bielefeld</w:t>
          </w:r>
        </w:p>
        <w:p w14:paraId="04826A63" w14:textId="77777777" w:rsidR="002B26DD" w:rsidRPr="001D0FB8" w:rsidRDefault="002B26DD" w:rsidP="002B26DD">
          <w:pPr>
            <w:pStyle w:val="Fuzeile"/>
            <w:spacing w:line="160" w:lineRule="exact"/>
            <w:jc w:val="center"/>
            <w:rPr>
              <w:sz w:val="12"/>
              <w:szCs w:val="12"/>
            </w:rPr>
          </w:pPr>
          <w:r w:rsidRPr="001D0FB8">
            <w:rPr>
              <w:rFonts w:ascii="Avenir Book" w:hAnsi="Avenir Book"/>
              <w:sz w:val="12"/>
              <w:szCs w:val="12"/>
            </w:rPr>
            <w:t>ian.voss@uni-bielefeld.de</w:t>
          </w:r>
        </w:p>
      </w:tc>
    </w:tr>
  </w:tbl>
  <w:p w14:paraId="3D02ED49" w14:textId="77777777" w:rsidR="002B26DD" w:rsidRDefault="002B26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2704" w14:textId="77777777" w:rsidR="00C23BA0" w:rsidRDefault="00C23BA0" w:rsidP="00BE08A5">
      <w:r>
        <w:separator/>
      </w:r>
    </w:p>
  </w:footnote>
  <w:footnote w:type="continuationSeparator" w:id="0">
    <w:p w14:paraId="38B39F56" w14:textId="77777777" w:rsidR="00C23BA0" w:rsidRDefault="00C23BA0" w:rsidP="00BE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F5132"/>
    <w:multiLevelType w:val="hybridMultilevel"/>
    <w:tmpl w:val="457C16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9E3F45"/>
    <w:multiLevelType w:val="hybridMultilevel"/>
    <w:tmpl w:val="0F9C54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F4"/>
    <w:rsid w:val="002425F4"/>
    <w:rsid w:val="002B26DD"/>
    <w:rsid w:val="00AA27B2"/>
    <w:rsid w:val="00BE08A5"/>
    <w:rsid w:val="00C23BA0"/>
    <w:rsid w:val="00C61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BF07"/>
  <w15:chartTrackingRefBased/>
  <w15:docId w15:val="{0CD75932-656E-FA42-A635-1BF34F37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5F4"/>
    <w:pPr>
      <w:jc w:val="both"/>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2425F4"/>
    <w:pPr>
      <w:ind w:left="720"/>
      <w:contextualSpacing/>
    </w:pPr>
  </w:style>
  <w:style w:type="paragraph" w:styleId="Kopfzeile">
    <w:name w:val="header"/>
    <w:basedOn w:val="Standard"/>
    <w:link w:val="KopfzeileZchn"/>
    <w:uiPriority w:val="99"/>
    <w:unhideWhenUsed/>
    <w:rsid w:val="00BE08A5"/>
    <w:pPr>
      <w:tabs>
        <w:tab w:val="center" w:pos="4536"/>
        <w:tab w:val="right" w:pos="9072"/>
      </w:tabs>
    </w:pPr>
  </w:style>
  <w:style w:type="character" w:customStyle="1" w:styleId="KopfzeileZchn">
    <w:name w:val="Kopfzeile Zchn"/>
    <w:basedOn w:val="Absatz-Standardschriftart"/>
    <w:link w:val="Kopfzeile"/>
    <w:uiPriority w:val="99"/>
    <w:rsid w:val="00BE08A5"/>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BE08A5"/>
    <w:pPr>
      <w:tabs>
        <w:tab w:val="center" w:pos="4536"/>
        <w:tab w:val="right" w:pos="9072"/>
      </w:tabs>
    </w:pPr>
  </w:style>
  <w:style w:type="character" w:customStyle="1" w:styleId="FuzeileZchn">
    <w:name w:val="Fußzeile Zchn"/>
    <w:basedOn w:val="Absatz-Standardschriftart"/>
    <w:link w:val="Fuzeile"/>
    <w:uiPriority w:val="99"/>
    <w:rsid w:val="00BE08A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Gebhard</dc:creator>
  <cp:keywords/>
  <dc:description/>
  <cp:lastModifiedBy>Ulrich Bosse</cp:lastModifiedBy>
  <cp:revision>2</cp:revision>
  <dcterms:created xsi:type="dcterms:W3CDTF">2021-09-08T17:16:00Z</dcterms:created>
  <dcterms:modified xsi:type="dcterms:W3CDTF">2021-09-08T17:16:00Z</dcterms:modified>
</cp:coreProperties>
</file>